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06-Н-С-5-175.110.27-4-0-54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ЖКХ овал микропризма, 5 Вт, светодиодный светильник с акустическим датчиком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5330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датчика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акустический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Порог срабатывания, Дб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60-70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Длительность работы после срабатывания, сек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175х110х27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-40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Классический светильник серии «ЖКХ» в светодиодном исполнении прекрасно подойдет для внутреннего освещения лестничных площадок жилых многоквартирных домов, хозяйственных помещений, а также придомовых территории жилых домов. Корпус светильника выполнен из пластика, геометрия в точности повторяет форму корпуса т. н. светильника "Банник" (175 х 110 мм). Высокая надежность светильника увеличивает период его обслуживания.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