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05-Н-С-8-175.110.27-4-0-54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овал микропризма, 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5294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175x110x27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пластика, геометрия в точности повторяет форму корпуса т. н. светильника "Банник" (175 х 110 мм).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