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03-У-М-12-590.130.35-4-1-20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12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